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FC5A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5D396E" w:rsidRDefault="00BC67B4" w:rsidP="005D396E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BC67B4" w:rsidRDefault="00814BD0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</w:t>
      </w:r>
      <w:r w:rsidR="00FC5AA1">
        <w:rPr>
          <w:rFonts w:ascii="Century" w:hAnsi="Century"/>
          <w:szCs w:val="26"/>
          <w:lang w:val="uk-UA"/>
        </w:rPr>
        <w:t xml:space="preserve">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5D396E">
        <w:rPr>
          <w:rFonts w:ascii="Century" w:hAnsi="Century"/>
          <w:b/>
          <w:szCs w:val="26"/>
          <w:lang w:val="uk-UA"/>
        </w:rPr>
        <w:t>на території Городоцької міської ради (за межами с. Велика Калинка)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5D396E" w:rsidRDefault="00BC67B4" w:rsidP="005D396E">
      <w:pPr>
        <w:spacing w:line="276" w:lineRule="auto"/>
        <w:ind w:firstLine="851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 xml:space="preserve">комунальну </w:t>
      </w:r>
      <w:r w:rsidRPr="000F738E">
        <w:rPr>
          <w:rFonts w:ascii="Century" w:hAnsi="Century"/>
          <w:szCs w:val="26"/>
          <w:lang w:val="uk-UA"/>
        </w:rPr>
        <w:t xml:space="preserve">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5D396E" w:rsidRPr="005D396E">
        <w:rPr>
          <w:rFonts w:ascii="Century" w:hAnsi="Century"/>
          <w:szCs w:val="26"/>
          <w:lang w:val="uk-UA"/>
        </w:rPr>
        <w:t>на території Городоцької міської ради (за межами с. Велика Калинка)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5D396E">
        <w:rPr>
          <w:rFonts w:ascii="Century" w:hAnsi="Century"/>
          <w:szCs w:val="26"/>
          <w:lang w:val="uk-UA"/>
        </w:rPr>
        <w:t>ФОП Кульчицький Б.В.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5D396E" w:rsidRPr="005D396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</w:t>
      </w:r>
      <w:r w:rsidR="005D396E">
        <w:rPr>
          <w:rFonts w:ascii="Century" w:hAnsi="Century"/>
          <w:szCs w:val="26"/>
          <w:lang w:val="uk-UA"/>
        </w:rPr>
        <w:t xml:space="preserve">у комунальну власність </w:t>
      </w:r>
      <w:r w:rsidR="005D396E" w:rsidRPr="005D396E">
        <w:rPr>
          <w:rFonts w:ascii="Century" w:hAnsi="Century"/>
          <w:lang w:val="uk-UA"/>
        </w:rPr>
        <w:t>Городоцької мі</w:t>
      </w:r>
      <w:bookmarkStart w:id="0" w:name="_GoBack"/>
      <w:bookmarkEnd w:id="0"/>
      <w:r w:rsidR="005D396E" w:rsidRPr="005D396E">
        <w:rPr>
          <w:rFonts w:ascii="Century" w:hAnsi="Century"/>
          <w:lang w:val="uk-UA"/>
        </w:rPr>
        <w:t xml:space="preserve">ської ради </w:t>
      </w:r>
      <w:r w:rsidR="00487D33" w:rsidRPr="005D396E">
        <w:rPr>
          <w:rFonts w:ascii="Century" w:hAnsi="Century"/>
          <w:lang w:val="uk-UA"/>
        </w:rPr>
        <w:t>земельн</w:t>
      </w:r>
      <w:r w:rsidR="005D396E" w:rsidRPr="005D396E">
        <w:rPr>
          <w:rFonts w:ascii="Century" w:hAnsi="Century"/>
          <w:lang w:val="uk-UA"/>
        </w:rPr>
        <w:t>их</w:t>
      </w:r>
      <w:r w:rsidR="00487D33" w:rsidRPr="005D396E">
        <w:rPr>
          <w:rFonts w:ascii="Century" w:hAnsi="Century"/>
          <w:lang w:val="uk-UA"/>
        </w:rPr>
        <w:t xml:space="preserve"> ділян</w:t>
      </w:r>
      <w:r w:rsidR="005D396E" w:rsidRPr="005D396E">
        <w:rPr>
          <w:rFonts w:ascii="Century" w:hAnsi="Century"/>
          <w:lang w:val="uk-UA"/>
        </w:rPr>
        <w:t xml:space="preserve">ок утворених в результаті поділу земельної ділянки кадастровий номер </w:t>
      </w:r>
      <w:r w:rsidR="005D396E" w:rsidRPr="005D396E">
        <w:rPr>
          <w:rFonts w:ascii="Century" w:hAnsi="Century" w:cs="Arial"/>
          <w:color w:val="212529"/>
          <w:shd w:val="clear" w:color="auto" w:fill="FFFFFF"/>
        </w:rPr>
        <w:t>4620983900:21:000:0417</w:t>
      </w:r>
      <w:r w:rsidR="005D396E" w:rsidRPr="005D396E">
        <w:rPr>
          <w:rFonts w:ascii="Century" w:hAnsi="Century" w:cs="Arial"/>
          <w:color w:val="212529"/>
          <w:shd w:val="clear" w:color="auto" w:fill="FFFFFF"/>
          <w:lang w:val="uk-UA"/>
        </w:rPr>
        <w:t xml:space="preserve"> площею 12,3200 га:</w:t>
      </w:r>
      <w:r w:rsidR="00F50815" w:rsidRPr="005D396E">
        <w:rPr>
          <w:rFonts w:ascii="Century" w:hAnsi="Century"/>
          <w:lang w:val="uk-UA"/>
        </w:rPr>
        <w:t xml:space="preserve"> </w:t>
      </w:r>
    </w:p>
    <w:p w:rsidR="005D396E" w:rsidRPr="005D396E" w:rsidRDefault="005D396E" w:rsidP="005D396E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 xml:space="preserve">- </w:t>
      </w:r>
      <w:r w:rsidR="00BC67B4" w:rsidRPr="005D396E">
        <w:rPr>
          <w:rFonts w:ascii="Century" w:hAnsi="Century"/>
          <w:lang w:val="uk-UA"/>
        </w:rPr>
        <w:t xml:space="preserve">площею </w:t>
      </w:r>
      <w:r w:rsidRPr="005D396E">
        <w:rPr>
          <w:rFonts w:ascii="Century" w:hAnsi="Century"/>
          <w:lang w:val="uk-UA"/>
        </w:rPr>
        <w:t>2,0000</w:t>
      </w:r>
      <w:r w:rsidR="00BC67B4" w:rsidRPr="005D396E">
        <w:rPr>
          <w:rFonts w:ascii="Century" w:hAnsi="Century"/>
          <w:lang w:val="uk-UA"/>
        </w:rPr>
        <w:t xml:space="preserve"> га кадастровий номер </w:t>
      </w:r>
      <w:r w:rsidR="00FC5AA1" w:rsidRPr="005D396E">
        <w:rPr>
          <w:rFonts w:ascii="Century" w:hAnsi="Century"/>
          <w:lang w:val="uk-UA"/>
        </w:rPr>
        <w:t>462098</w:t>
      </w:r>
      <w:r w:rsidRPr="005D396E">
        <w:rPr>
          <w:rFonts w:ascii="Century" w:hAnsi="Century"/>
          <w:lang w:val="uk-UA"/>
        </w:rPr>
        <w:t>39</w:t>
      </w:r>
      <w:r w:rsidR="00FC5AA1" w:rsidRPr="005D396E">
        <w:rPr>
          <w:rFonts w:ascii="Century" w:hAnsi="Century"/>
          <w:lang w:val="uk-UA"/>
        </w:rPr>
        <w:t>00:</w:t>
      </w:r>
      <w:r w:rsidRPr="005D396E">
        <w:rPr>
          <w:rFonts w:ascii="Century" w:hAnsi="Century"/>
          <w:lang w:val="uk-UA"/>
        </w:rPr>
        <w:t>21</w:t>
      </w:r>
      <w:r w:rsidR="00FC5AA1" w:rsidRPr="005D396E">
        <w:rPr>
          <w:rFonts w:ascii="Century" w:hAnsi="Century"/>
          <w:lang w:val="uk-UA"/>
        </w:rPr>
        <w:t>:000:0</w:t>
      </w:r>
      <w:r w:rsidRPr="005D396E">
        <w:rPr>
          <w:rFonts w:ascii="Century" w:hAnsi="Century"/>
          <w:lang w:val="uk-UA"/>
        </w:rPr>
        <w:t>102</w:t>
      </w:r>
      <w:r w:rsidR="00F50815" w:rsidRPr="005D396E">
        <w:rPr>
          <w:rFonts w:ascii="Century" w:hAnsi="Century"/>
          <w:lang w:val="uk-UA"/>
        </w:rPr>
        <w:t xml:space="preserve"> </w:t>
      </w:r>
      <w:r w:rsidR="00487D33" w:rsidRPr="005D396E">
        <w:rPr>
          <w:rFonts w:ascii="Century" w:hAnsi="Century"/>
          <w:lang w:val="uk-UA"/>
        </w:rPr>
        <w:t xml:space="preserve">з цільовим призначенням (КВЦПЗ 01.19) – </w:t>
      </w:r>
      <w:r w:rsidR="006769B8" w:rsidRPr="005D396E">
        <w:rPr>
          <w:rFonts w:ascii="Century" w:hAnsi="Century"/>
          <w:lang w:val="uk-UA"/>
        </w:rPr>
        <w:t>з</w:t>
      </w:r>
      <w:r w:rsidR="00487D33" w:rsidRPr="005D396E">
        <w:rPr>
          <w:rFonts w:ascii="Century" w:hAnsi="Century"/>
          <w:lang w:val="uk-UA"/>
        </w:rPr>
        <w:t>емельні ділянки під громадськими сіножатями та громадськими пасовищами</w:t>
      </w:r>
      <w:r w:rsidR="00364891" w:rsidRPr="005D396E">
        <w:rPr>
          <w:rFonts w:ascii="Century" w:hAnsi="Century"/>
          <w:lang w:val="uk-UA"/>
        </w:rPr>
        <w:t xml:space="preserve"> </w:t>
      </w:r>
      <w:r w:rsidRPr="005D396E">
        <w:rPr>
          <w:rFonts w:ascii="Century" w:hAnsi="Century"/>
          <w:lang w:val="uk-UA"/>
        </w:rPr>
        <w:t>на території Городоцької міської ради (за межами с. Велика Калинка) Львівського району Львівської області</w:t>
      </w:r>
    </w:p>
    <w:p w:rsidR="00BC67B4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 xml:space="preserve">- площею 10,3200 га кадастровий номер 4620983900:21:000:0101 </w:t>
      </w:r>
      <w:r w:rsidRPr="005D396E">
        <w:rPr>
          <w:rFonts w:ascii="Century" w:hAnsi="Century"/>
          <w:lang w:val="uk-UA"/>
        </w:rPr>
        <w:t>з цільовим призначенням (КВЦПЗ 01.1</w:t>
      </w:r>
      <w:r w:rsidRPr="005D396E">
        <w:rPr>
          <w:rFonts w:ascii="Century" w:hAnsi="Century"/>
          <w:lang w:val="uk-UA"/>
        </w:rPr>
        <w:t>7</w:t>
      </w:r>
      <w:r w:rsidRPr="005D396E">
        <w:rPr>
          <w:rFonts w:ascii="Century" w:hAnsi="Century"/>
          <w:lang w:val="uk-UA"/>
        </w:rPr>
        <w:t>) –</w:t>
      </w:r>
      <w:r w:rsidRPr="005D396E">
        <w:rPr>
          <w:rFonts w:ascii="Century" w:hAnsi="Century"/>
          <w:lang w:val="uk-UA"/>
        </w:rPr>
        <w:t xml:space="preserve"> земельні ділянки запасу (земельні ділянки, які не надані у власність або користування громадянами чи юридичними особами) </w:t>
      </w:r>
      <w:r w:rsidRPr="005D396E">
        <w:rPr>
          <w:rFonts w:ascii="Century" w:hAnsi="Century"/>
          <w:lang w:val="uk-UA"/>
        </w:rPr>
        <w:t>на території Городоцької міської ради (за межами с. Велика Калинка) Львівського району Львівської області</w:t>
      </w:r>
      <w:r w:rsidRPr="005D396E">
        <w:rPr>
          <w:rFonts w:ascii="Century" w:hAnsi="Century"/>
          <w:lang w:val="uk-UA"/>
        </w:rPr>
        <w:t>.</w:t>
      </w:r>
    </w:p>
    <w:p w:rsidR="00C53B0F" w:rsidRPr="005D396E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 xml:space="preserve">2. </w:t>
      </w:r>
      <w:r w:rsidR="00C53B0F" w:rsidRPr="005D396E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5D396E">
        <w:rPr>
          <w:rFonts w:ascii="Century" w:hAnsi="Century"/>
          <w:shd w:val="clear" w:color="auto" w:fill="FFFFFF"/>
        </w:rPr>
        <w:t> </w:t>
      </w:r>
      <w:r w:rsidR="00555E14" w:rsidRPr="005D396E">
        <w:rPr>
          <w:rFonts w:ascii="Century" w:hAnsi="Century"/>
          <w:shd w:val="clear" w:color="auto" w:fill="FFFFFF"/>
          <w:lang w:val="uk-UA"/>
        </w:rPr>
        <w:t>на земельн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555E14" w:rsidRPr="005D396E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5D396E">
        <w:rPr>
          <w:rFonts w:ascii="Century" w:hAnsi="Century"/>
          <w:shd w:val="clear" w:color="auto" w:fill="FFFFFF"/>
          <w:lang w:val="uk-UA"/>
        </w:rPr>
        <w:t>и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</w:t>
      </w:r>
      <w:r w:rsidR="00555E14" w:rsidRPr="005D396E">
        <w:rPr>
          <w:rFonts w:ascii="Century" w:hAnsi="Century"/>
          <w:shd w:val="clear" w:color="auto" w:fill="FFFFFF"/>
          <w:lang w:val="uk-UA"/>
        </w:rPr>
        <w:t>вказан</w:t>
      </w:r>
      <w:r w:rsidR="005D396E">
        <w:rPr>
          <w:rFonts w:ascii="Century" w:hAnsi="Century"/>
          <w:shd w:val="clear" w:color="auto" w:fill="FFFFFF"/>
          <w:lang w:val="uk-UA"/>
        </w:rPr>
        <w:t>і</w:t>
      </w:r>
      <w:r w:rsidR="00C53B0F" w:rsidRPr="005D396E">
        <w:rPr>
          <w:rFonts w:ascii="Century" w:hAnsi="Century"/>
          <w:shd w:val="clear" w:color="auto" w:fill="FFFFFF"/>
          <w:lang w:val="uk-UA"/>
        </w:rPr>
        <w:t xml:space="preserve"> в п. 1 даного рішення за Городоцькою  міською радою відповідно до чинного законодавства</w:t>
      </w:r>
      <w:r w:rsidR="00C53B0F" w:rsidRPr="005D396E">
        <w:rPr>
          <w:rFonts w:ascii="Century" w:hAnsi="Century"/>
          <w:lang w:val="uk-UA"/>
        </w:rPr>
        <w:t>.</w:t>
      </w:r>
    </w:p>
    <w:p w:rsidR="000F738E" w:rsidRDefault="00BC67B4" w:rsidP="00CA78B5">
      <w:pPr>
        <w:spacing w:line="276" w:lineRule="auto"/>
        <w:jc w:val="both"/>
        <w:rPr>
          <w:rFonts w:ascii="Century" w:hAnsi="Century"/>
          <w:lang w:val="uk-UA"/>
        </w:rPr>
      </w:pPr>
      <w:r w:rsidRPr="005D396E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D396E" w:rsidRPr="005D396E" w:rsidRDefault="005D396E" w:rsidP="00CA78B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516B66"/>
    <w:rsid w:val="00555E14"/>
    <w:rsid w:val="00557394"/>
    <w:rsid w:val="005A5697"/>
    <w:rsid w:val="005D396E"/>
    <w:rsid w:val="006769B8"/>
    <w:rsid w:val="00814BD0"/>
    <w:rsid w:val="008442AA"/>
    <w:rsid w:val="00982F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61E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2023-09-05T06:32:00Z</dcterms:created>
  <dcterms:modified xsi:type="dcterms:W3CDTF">2023-09-08T07:18:00Z</dcterms:modified>
</cp:coreProperties>
</file>